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E9E" w:rsidRDefault="002A1E9E" w:rsidP="002A1E9E">
      <w:pPr>
        <w:pStyle w:val="foral-f-titulo4-t8-c"/>
        <w:spacing w:line="300" w:lineRule="atLeast"/>
        <w:rPr>
          <w:rFonts w:ascii="Arial" w:hAnsi="Arial" w:cs="Arial"/>
          <w:color w:val="333333"/>
          <w:sz w:val="19"/>
          <w:szCs w:val="19"/>
        </w:rPr>
      </w:pPr>
      <w:r>
        <w:rPr>
          <w:rFonts w:ascii="Arial" w:hAnsi="Arial" w:cs="Arial"/>
          <w:color w:val="333333"/>
          <w:sz w:val="19"/>
          <w:szCs w:val="19"/>
        </w:rPr>
        <w:t>Segunda</w:t>
      </w:r>
      <w:proofErr w:type="gramStart"/>
      <w:r>
        <w:rPr>
          <w:rFonts w:ascii="Arial" w:hAnsi="Arial" w:cs="Arial"/>
          <w:color w:val="333333"/>
          <w:sz w:val="19"/>
          <w:szCs w:val="19"/>
        </w:rPr>
        <w:t>.–</w:t>
      </w:r>
      <w:proofErr w:type="gramEnd"/>
      <w:r>
        <w:rPr>
          <w:rFonts w:ascii="Arial" w:hAnsi="Arial" w:cs="Arial"/>
          <w:color w:val="333333"/>
          <w:sz w:val="19"/>
          <w:szCs w:val="19"/>
        </w:rPr>
        <w:t>Requisitos de los participantes.</w:t>
      </w:r>
    </w:p>
    <w:p w:rsidR="002A1E9E" w:rsidRDefault="002A1E9E" w:rsidP="002A1E9E">
      <w:pPr>
        <w:pStyle w:val="foral-f-parrafo-3lineas-t5-c"/>
        <w:spacing w:line="300" w:lineRule="atLeast"/>
        <w:rPr>
          <w:rFonts w:ascii="Arial" w:hAnsi="Arial" w:cs="Arial"/>
          <w:color w:val="333333"/>
          <w:sz w:val="19"/>
          <w:szCs w:val="19"/>
        </w:rPr>
      </w:pPr>
      <w:r>
        <w:rPr>
          <w:rFonts w:ascii="Arial" w:hAnsi="Arial" w:cs="Arial"/>
          <w:color w:val="333333"/>
          <w:sz w:val="19"/>
          <w:szCs w:val="19"/>
        </w:rPr>
        <w:t>2.1. Los aspirantes que deseen participar en la presente convocatoria deberán reunir los siguientes requisitos en la fecha de finalización del plazo de presentación de instancias:</w:t>
      </w:r>
    </w:p>
    <w:p w:rsidR="002A1E9E" w:rsidRDefault="002A1E9E" w:rsidP="002A1E9E">
      <w:pPr>
        <w:pStyle w:val="foral-f-parrafo-c"/>
        <w:spacing w:line="300" w:lineRule="atLeast"/>
        <w:rPr>
          <w:rFonts w:ascii="Arial" w:hAnsi="Arial" w:cs="Arial"/>
          <w:color w:val="333333"/>
          <w:sz w:val="19"/>
          <w:szCs w:val="19"/>
        </w:rPr>
      </w:pPr>
      <w:r>
        <w:rPr>
          <w:rFonts w:ascii="Arial" w:hAnsi="Arial" w:cs="Arial"/>
          <w:color w:val="333333"/>
          <w:sz w:val="19"/>
          <w:szCs w:val="19"/>
        </w:rPr>
        <w:t>a) Tener la nacionalidad española, ser nacional de un Estado miembro de la Unión Europea o nacional de un Estado incluido en el ámbito de aplicación de los Tratados Internacionales celebrados por la Comunidad Europea y ratificados por España, que contemplen la libre circulación de trabajadores.</w:t>
      </w:r>
    </w:p>
    <w:p w:rsidR="002A1E9E" w:rsidRDefault="002A1E9E" w:rsidP="002A1E9E">
      <w:pPr>
        <w:pStyle w:val="foral-f-parrafo-c"/>
        <w:spacing w:line="300" w:lineRule="atLeast"/>
        <w:rPr>
          <w:rFonts w:ascii="Arial" w:hAnsi="Arial" w:cs="Arial"/>
          <w:color w:val="333333"/>
          <w:sz w:val="19"/>
          <w:szCs w:val="19"/>
        </w:rPr>
      </w:pPr>
      <w:r>
        <w:rPr>
          <w:rFonts w:ascii="Arial" w:hAnsi="Arial" w:cs="Arial"/>
          <w:color w:val="333333"/>
          <w:sz w:val="19"/>
          <w:szCs w:val="19"/>
        </w:rPr>
        <w:t>También podrá participar quien sea cónyuge de personas con nacionalidad española, de nacionales de un Estado miembro de la Unión Europea y de nacionales de los Estados incluidos en el ámbito de aplicación de los Tratados internacionales mencionados, siempre que no estén separadas de derecho, así como sus descendientes y descendientes del cónyuge, cuando no medie separación de derecho, que sean menores de veintiún años o mayores de dicha edad que vivan a sus expensas.</w:t>
      </w:r>
    </w:p>
    <w:p w:rsidR="002A1E9E" w:rsidRDefault="002A1E9E" w:rsidP="002A1E9E">
      <w:pPr>
        <w:pStyle w:val="foral-f-parrafo-c"/>
        <w:spacing w:line="300" w:lineRule="atLeast"/>
        <w:rPr>
          <w:rFonts w:ascii="Arial" w:hAnsi="Arial" w:cs="Arial"/>
          <w:color w:val="333333"/>
          <w:sz w:val="19"/>
          <w:szCs w:val="19"/>
        </w:rPr>
      </w:pPr>
      <w:r>
        <w:rPr>
          <w:rFonts w:ascii="Arial" w:hAnsi="Arial" w:cs="Arial"/>
          <w:color w:val="333333"/>
          <w:sz w:val="19"/>
          <w:szCs w:val="19"/>
        </w:rPr>
        <w:t>b) Tener cumplidos dieciséis años y no exceder, en su caso, de la edad máxima de jubilación forzosa.</w:t>
      </w:r>
    </w:p>
    <w:p w:rsidR="002A1E9E" w:rsidRDefault="002A1E9E" w:rsidP="002A1E9E">
      <w:pPr>
        <w:pStyle w:val="foral-f-parrafo-c"/>
        <w:spacing w:line="300" w:lineRule="atLeast"/>
        <w:rPr>
          <w:rFonts w:ascii="Arial" w:hAnsi="Arial" w:cs="Arial"/>
          <w:color w:val="333333"/>
          <w:sz w:val="19"/>
          <w:szCs w:val="19"/>
        </w:rPr>
      </w:pPr>
      <w:r>
        <w:rPr>
          <w:rFonts w:ascii="Arial" w:hAnsi="Arial" w:cs="Arial"/>
          <w:color w:val="333333"/>
          <w:sz w:val="19"/>
          <w:szCs w:val="19"/>
        </w:rPr>
        <w:t>c) Estar en posesión del título de Diplomado en Trabajo Social o título de Grado correspondiente o de un título declarado equivalente, o del resguardo de haber satisfecho los derechos para su obtención en la fecha en que termine el plazo de presentación de instancias.</w:t>
      </w:r>
    </w:p>
    <w:p w:rsidR="002A1E9E" w:rsidRDefault="002A1E9E" w:rsidP="002A1E9E">
      <w:pPr>
        <w:pStyle w:val="foral-f-parrafo-c"/>
        <w:spacing w:line="300" w:lineRule="atLeast"/>
        <w:rPr>
          <w:rFonts w:ascii="Arial" w:hAnsi="Arial" w:cs="Arial"/>
          <w:color w:val="333333"/>
          <w:sz w:val="19"/>
          <w:szCs w:val="19"/>
        </w:rPr>
      </w:pPr>
      <w:r>
        <w:rPr>
          <w:rFonts w:ascii="Arial" w:hAnsi="Arial" w:cs="Arial"/>
          <w:color w:val="333333"/>
          <w:sz w:val="19"/>
          <w:szCs w:val="19"/>
        </w:rPr>
        <w:t>En el caso de titulaciones obtenidas en el extranjero se deberá estar en posesión de la credencial que acredite su homologación.</w:t>
      </w:r>
    </w:p>
    <w:p w:rsidR="002A1E9E" w:rsidRDefault="002A1E9E" w:rsidP="002A1E9E">
      <w:pPr>
        <w:pStyle w:val="foral-f-parrafo-c"/>
        <w:spacing w:line="300" w:lineRule="atLeast"/>
        <w:rPr>
          <w:rFonts w:ascii="Arial" w:hAnsi="Arial" w:cs="Arial"/>
          <w:color w:val="333333"/>
          <w:sz w:val="19"/>
          <w:szCs w:val="19"/>
        </w:rPr>
      </w:pPr>
      <w:r>
        <w:rPr>
          <w:rFonts w:ascii="Arial" w:hAnsi="Arial" w:cs="Arial"/>
          <w:color w:val="333333"/>
          <w:sz w:val="19"/>
          <w:szCs w:val="19"/>
        </w:rPr>
        <w:t xml:space="preserve">d) Poseer </w:t>
      </w:r>
      <w:proofErr w:type="gramStart"/>
      <w:r>
        <w:rPr>
          <w:rFonts w:ascii="Arial" w:hAnsi="Arial" w:cs="Arial"/>
          <w:color w:val="333333"/>
          <w:sz w:val="19"/>
          <w:szCs w:val="19"/>
        </w:rPr>
        <w:t>la capacidad física y psíquica necesarias</w:t>
      </w:r>
      <w:proofErr w:type="gramEnd"/>
      <w:r>
        <w:rPr>
          <w:rFonts w:ascii="Arial" w:hAnsi="Arial" w:cs="Arial"/>
          <w:color w:val="333333"/>
          <w:sz w:val="19"/>
          <w:szCs w:val="19"/>
        </w:rPr>
        <w:t xml:space="preserve"> para el ejercicio de las correspondientes funciones.</w:t>
      </w:r>
    </w:p>
    <w:p w:rsidR="002A1E9E" w:rsidRDefault="002A1E9E" w:rsidP="002A1E9E">
      <w:pPr>
        <w:pStyle w:val="foral-f-parrafo-c"/>
        <w:spacing w:line="300" w:lineRule="atLeast"/>
        <w:rPr>
          <w:rFonts w:ascii="Arial" w:hAnsi="Arial" w:cs="Arial"/>
          <w:color w:val="333333"/>
          <w:sz w:val="19"/>
          <w:szCs w:val="19"/>
        </w:rPr>
      </w:pPr>
      <w:r>
        <w:rPr>
          <w:rFonts w:ascii="Arial" w:hAnsi="Arial" w:cs="Arial"/>
          <w:color w:val="333333"/>
          <w:sz w:val="19"/>
          <w:szCs w:val="19"/>
        </w:rPr>
        <w:t>e) No hallarse en situación de inhabilitación ni suspensión para el ejercicio de funciones públicas y no haber sido separado del servicio de una Administración Pública.</w:t>
      </w:r>
    </w:p>
    <w:p w:rsidR="002A1E9E" w:rsidRDefault="002A1E9E" w:rsidP="002A1E9E">
      <w:pPr>
        <w:pStyle w:val="foral-f-parrafo-c"/>
        <w:spacing w:line="300" w:lineRule="atLeast"/>
        <w:rPr>
          <w:rFonts w:ascii="Arial" w:hAnsi="Arial" w:cs="Arial"/>
          <w:color w:val="333333"/>
          <w:sz w:val="19"/>
          <w:szCs w:val="19"/>
        </w:rPr>
      </w:pPr>
      <w:r>
        <w:rPr>
          <w:rFonts w:ascii="Arial" w:hAnsi="Arial" w:cs="Arial"/>
          <w:color w:val="333333"/>
          <w:sz w:val="19"/>
          <w:szCs w:val="19"/>
        </w:rPr>
        <w:t>f) De acuerdo con la Ley 26/2015, de 28 de julio, de modificación del sistema de Protección a la Infancia y a la Adolescencia, es requisito para el desempeño de puestos de trabajo de Trabajador Social que impliquen el contacto habitual con menores, el no haber sido condenado por sentencia firme por algún delito contra la libertad e indemnidad sexual, así como por trata de seres humanos.</w:t>
      </w:r>
    </w:p>
    <w:p w:rsidR="002A1E9E" w:rsidRDefault="002A1E9E" w:rsidP="002A1E9E">
      <w:pPr>
        <w:pStyle w:val="foral-f-parrafo-c"/>
        <w:spacing w:line="300" w:lineRule="atLeast"/>
        <w:rPr>
          <w:rFonts w:ascii="Arial" w:hAnsi="Arial" w:cs="Arial"/>
          <w:color w:val="333333"/>
          <w:sz w:val="19"/>
          <w:szCs w:val="19"/>
        </w:rPr>
      </w:pPr>
      <w:r>
        <w:rPr>
          <w:rFonts w:ascii="Arial" w:hAnsi="Arial" w:cs="Arial"/>
          <w:color w:val="333333"/>
          <w:sz w:val="19"/>
          <w:szCs w:val="19"/>
        </w:rPr>
        <w:t>2.2. El cumplimiento de todos los requisitos recogidos en esta base, además de entenderse referido a la fecha de finalización del plazo de presentación de instancias, deberá mantenerse durante el procedimiento de selección, así como en el momento del llamamiento y durante el período de contratación.</w:t>
      </w:r>
    </w:p>
    <w:p w:rsidR="00B35ECA" w:rsidRDefault="00B35ECA">
      <w:bookmarkStart w:id="0" w:name="_GoBack"/>
      <w:bookmarkEnd w:id="0"/>
    </w:p>
    <w:sectPr w:rsidR="00B35E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E9E"/>
    <w:rsid w:val="001C3678"/>
    <w:rsid w:val="002A1E9E"/>
    <w:rsid w:val="00430A5D"/>
    <w:rsid w:val="007F55C5"/>
    <w:rsid w:val="00B35ECA"/>
    <w:rsid w:val="00ED73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2A1E9E"/>
    <w:pPr>
      <w:spacing w:after="240"/>
    </w:pPr>
  </w:style>
  <w:style w:type="paragraph" w:customStyle="1" w:styleId="foral-f-parrafo-3lineas-t5-c">
    <w:name w:val="foral-f-parrafo-3lineas-t5-c"/>
    <w:basedOn w:val="Normal"/>
    <w:rsid w:val="002A1E9E"/>
    <w:pPr>
      <w:spacing w:after="240"/>
    </w:pPr>
  </w:style>
  <w:style w:type="paragraph" w:customStyle="1" w:styleId="foral-f-titulo4-t8-c">
    <w:name w:val="foral-f-titulo4-t8-c"/>
    <w:basedOn w:val="Normal"/>
    <w:rsid w:val="002A1E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2A1E9E"/>
    <w:pPr>
      <w:spacing w:after="240"/>
    </w:pPr>
  </w:style>
  <w:style w:type="paragraph" w:customStyle="1" w:styleId="foral-f-parrafo-3lineas-t5-c">
    <w:name w:val="foral-f-parrafo-3lineas-t5-c"/>
    <w:basedOn w:val="Normal"/>
    <w:rsid w:val="002A1E9E"/>
    <w:pPr>
      <w:spacing w:after="240"/>
    </w:pPr>
  </w:style>
  <w:style w:type="paragraph" w:customStyle="1" w:styleId="foral-f-titulo4-t8-c">
    <w:name w:val="foral-f-titulo4-t8-c"/>
    <w:basedOn w:val="Normal"/>
    <w:rsid w:val="002A1E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499512">
      <w:bodyDiv w:val="1"/>
      <w:marLeft w:val="0"/>
      <w:marRight w:val="0"/>
      <w:marTop w:val="0"/>
      <w:marBottom w:val="0"/>
      <w:divBdr>
        <w:top w:val="none" w:sz="0" w:space="0" w:color="auto"/>
        <w:left w:val="none" w:sz="0" w:space="0" w:color="auto"/>
        <w:bottom w:val="none" w:sz="0" w:space="0" w:color="auto"/>
        <w:right w:val="none" w:sz="0" w:space="0" w:color="auto"/>
      </w:divBdr>
      <w:divsChild>
        <w:div w:id="587932738">
          <w:marLeft w:val="0"/>
          <w:marRight w:val="0"/>
          <w:marTop w:val="0"/>
          <w:marBottom w:val="240"/>
          <w:divBdr>
            <w:top w:val="none" w:sz="0" w:space="0" w:color="auto"/>
            <w:left w:val="none" w:sz="0" w:space="0" w:color="auto"/>
            <w:bottom w:val="none" w:sz="0" w:space="0" w:color="auto"/>
            <w:right w:val="none" w:sz="0" w:space="0" w:color="auto"/>
          </w:divBdr>
          <w:divsChild>
            <w:div w:id="21365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2078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Rodríguez Barriga, Ana Sofía (Función Pública)</dc:creator>
  <cp:lastModifiedBy>Rodríguez Barriga, Ana Sofía (Función Pública)</cp:lastModifiedBy>
  <cp:revision>1</cp:revision>
  <dcterms:created xsi:type="dcterms:W3CDTF">2017-02-15T06:45:00Z</dcterms:created>
  <dcterms:modified xsi:type="dcterms:W3CDTF">2017-02-15T06:45:00Z</dcterms:modified>
</cp:coreProperties>
</file>